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CEA" w:rsidRPr="009A60C2" w:rsidRDefault="00A60CEA" w:rsidP="00AB0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0C2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A60CEA" w:rsidRPr="009A60C2" w:rsidRDefault="00A60CEA" w:rsidP="00AB0B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4"/>
          <w:szCs w:val="24"/>
        </w:rPr>
        <w:t>к Тарифному соглашению на 202</w:t>
      </w:r>
      <w:r w:rsidR="003441AB">
        <w:rPr>
          <w:rFonts w:ascii="Times New Roman" w:hAnsi="Times New Roman" w:cs="Times New Roman"/>
          <w:sz w:val="24"/>
          <w:szCs w:val="24"/>
        </w:rPr>
        <w:t>5</w:t>
      </w:r>
      <w:r w:rsidRPr="009A60C2">
        <w:rPr>
          <w:rFonts w:ascii="Times New Roman" w:hAnsi="Times New Roman" w:cs="Times New Roman"/>
          <w:sz w:val="24"/>
          <w:szCs w:val="24"/>
        </w:rPr>
        <w:t xml:space="preserve"> год от </w:t>
      </w:r>
      <w:r w:rsidR="003441AB">
        <w:rPr>
          <w:rFonts w:ascii="Times New Roman" w:hAnsi="Times New Roman" w:cs="Times New Roman"/>
          <w:sz w:val="24"/>
          <w:szCs w:val="24"/>
        </w:rPr>
        <w:t>28</w:t>
      </w:r>
      <w:r w:rsidRPr="009A60C2">
        <w:rPr>
          <w:rFonts w:ascii="Times New Roman" w:hAnsi="Times New Roman" w:cs="Times New Roman"/>
          <w:sz w:val="24"/>
          <w:szCs w:val="24"/>
        </w:rPr>
        <w:t>.12.202</w:t>
      </w:r>
      <w:r w:rsidR="003441AB">
        <w:rPr>
          <w:rFonts w:ascii="Times New Roman" w:hAnsi="Times New Roman" w:cs="Times New Roman"/>
          <w:sz w:val="24"/>
          <w:szCs w:val="24"/>
        </w:rPr>
        <w:t>4</w:t>
      </w:r>
    </w:p>
    <w:p w:rsidR="002A60F8" w:rsidRPr="009A60C2" w:rsidRDefault="002A60F8" w:rsidP="00AB0B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60CEA" w:rsidRPr="009A60C2" w:rsidRDefault="00A60CEA" w:rsidP="00AB0B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60CEA" w:rsidRPr="009A60C2" w:rsidRDefault="009A60C2" w:rsidP="00AB0B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Перечень показателей результативности деятельности медицинских организаций, финансируемых по подушевому нормативу финансирования на прикрепившихся лиц</w:t>
      </w:r>
    </w:p>
    <w:p w:rsidR="00A60CEA" w:rsidRPr="009A60C2" w:rsidRDefault="00A60CEA" w:rsidP="00AB0B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60CEA" w:rsidRPr="009A60C2" w:rsidRDefault="00A60CEA" w:rsidP="00AB0B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1. Доля врачебных посещений с профилактической целью за период, от общего числа посещений за период (включая посещения на дому).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2. Доля взрослых с болезнями системы кровообращения, выявленными впервые при профилактических медицинских осмотрах и диспансеризации за период, от общего числа взрослых пациентов с болезнями системы кровообращения с впервые в жизни установленным диагнозом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3. Доля взрослых с установленным диагнозом злокачественное новообразование, выявленным впервые при профилактических медицинских осмотрах и диспансеризации за период, от общего числа взрослых пациентов с впервые в жизни установленным диагнозом злокачественное новообразование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4. Доля взрослых с установленным диагнозом хроническая 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обструктивная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 xml:space="preserve"> болезнь легких, выявленным впервые при профилактических медицинских осмотрах и диспансеризации за период, от общего числа взрослых пациентов с впервые в жизни установленным диагнозом хроническая 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обструктивная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 xml:space="preserve"> легочная болезнь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5. Доля взрослых с установленным диагнозом сахарный диабет, выявленным впервые при профилактических медицинских осмотрах и диспансеризации за период, от общего числа взрослых пациентов с впервые в жизни установленным диагнозом сахарный диабет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6. Выполнение плана вакцинации взрослых граждан по эпидемиологическим показаниям за период (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 xml:space="preserve"> инфекция COVID-19).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7. Доля взрослых с боле</w:t>
      </w:r>
      <w:r w:rsidR="00A60CEA" w:rsidRPr="009A60C2">
        <w:rPr>
          <w:rFonts w:ascii="Times New Roman" w:hAnsi="Times New Roman" w:cs="Times New Roman"/>
          <w:sz w:val="28"/>
          <w:szCs w:val="28"/>
        </w:rPr>
        <w:t>знями системы кровообращения</w:t>
      </w:r>
      <w:r w:rsidRPr="009A60C2">
        <w:rPr>
          <w:rFonts w:ascii="Times New Roman" w:hAnsi="Times New Roman" w:cs="Times New Roman"/>
          <w:sz w:val="28"/>
          <w:szCs w:val="28"/>
        </w:rPr>
        <w:t>, имеющих высокий риск преждевременной смерти, состоящих под диспансерным наблюдением, от общего числа взрослых пациентов с боле</w:t>
      </w:r>
      <w:r w:rsidR="00A60CEA" w:rsidRPr="009A60C2">
        <w:rPr>
          <w:rFonts w:ascii="Times New Roman" w:hAnsi="Times New Roman" w:cs="Times New Roman"/>
          <w:sz w:val="28"/>
          <w:szCs w:val="28"/>
        </w:rPr>
        <w:t>знями системы кровообращения</w:t>
      </w:r>
      <w:r w:rsidRPr="009A60C2">
        <w:rPr>
          <w:rFonts w:ascii="Times New Roman" w:hAnsi="Times New Roman" w:cs="Times New Roman"/>
          <w:sz w:val="28"/>
          <w:szCs w:val="28"/>
        </w:rPr>
        <w:t>, имеющих высокий риск преждевременной смерти,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8. Число взрослых с болезнями системы кровообращения, имеющих высокий риск преждевременной смерти, которым за период оказана медицинская помощь в экстренной и неотложной форме, от общего числа взрослых пациентов с болезнями системы кровообращения, имеющих высокий риск преждевременной смерти,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9. Доля взрослых с болезнями системы кровообращения, в отношении которых установлено диспансерное наблюдение за период, от общего числа взрослых пациентов с впервые в жизни установленным диагнозом болезни </w:t>
      </w:r>
      <w:r w:rsidRPr="009A60C2">
        <w:rPr>
          <w:rFonts w:ascii="Times New Roman" w:hAnsi="Times New Roman" w:cs="Times New Roman"/>
          <w:sz w:val="28"/>
          <w:szCs w:val="28"/>
        </w:rPr>
        <w:lastRenderedPageBreak/>
        <w:t>системы кровообращения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10. Доля взрослых с установленным диагнозом хроническая 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обструктивная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 xml:space="preserve"> болезнь легких, в отношении которых установлено диспансерное наблюдение за период, от общего числа взрослых пациентов с впервые в жизни установленным диагнозом хроническая 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обструктивная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 xml:space="preserve"> болезнь легких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11. Доля взрослых с установленным диагнозом сахарный диабет, в отношении которых установлено диспансерное наблюдение за период, от общего числа взрослых пациентов с впервые в жизни установленным диагнозом сахарный диабет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12. Доля взрослых, госпитализированных за период по экстренным показаниям в связи с обострением (декомпенсацией) состояний, по поводу которых пациент находится под диспансерным наблюдением, от общего числа взрослых пациентов, находящихся под диспансерным наблюдением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13. Доля взрослых, повторно госпитализированных за период по причине заболеваний сердечно-сосудистой системы или их осложнений в течение года с момента предыдущей госпитализации, от общего числа взрослых, госпитализированных за период по причине заболеваний сердечно-сосудистой системы или их осложнений.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14. Доля взрослых, находящихся под диспансерным наблюдением по поводу сахарного диабета, у которых впервые зарегистрированы осложнения за период (диабетическая 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ретинопатия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>, диабетическая стопа), от общего числа находящихся под диспансерным наблюдением по поводу сахарного диабета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15. Охват вакцинацией детей в рамках Национального </w:t>
      </w:r>
      <w:hyperlink r:id="rId4">
        <w:r w:rsidRPr="009A60C2">
          <w:rPr>
            <w:rFonts w:ascii="Times New Roman" w:hAnsi="Times New Roman" w:cs="Times New Roman"/>
            <w:sz w:val="28"/>
            <w:szCs w:val="28"/>
          </w:rPr>
          <w:t>календаря</w:t>
        </w:r>
      </w:hyperlink>
      <w:r w:rsidR="00A60CEA" w:rsidRPr="009A60C2">
        <w:rPr>
          <w:rFonts w:ascii="Times New Roman" w:hAnsi="Times New Roman" w:cs="Times New Roman"/>
          <w:sz w:val="28"/>
          <w:szCs w:val="28"/>
        </w:rPr>
        <w:t xml:space="preserve"> прививок</w:t>
      </w:r>
      <w:r w:rsidRPr="009A60C2">
        <w:rPr>
          <w:rFonts w:ascii="Times New Roman" w:hAnsi="Times New Roman" w:cs="Times New Roman"/>
          <w:sz w:val="28"/>
          <w:szCs w:val="28"/>
        </w:rPr>
        <w:t>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16. Доля детей, в отношении которых установлено диспансерное наблюдение по поводу болезней костно-мышечной системы и соединительной ткани за период, от общего числа детей с впервые в жизни установленными диагнозами болезней костно-мышечной системы и соединительной ткани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17. Доля детей, в отношении которых установлено диспансерное наблюдение по поводу болезней глаза и его придаточного аппарата за период, от общего числа детей с впервые в жизни установленными диагнозами болезней глаза и его придаточного аппарата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18. Доля детей, в отношении которых установлено диспансерное наблюдение по поводу болезней органов пищеварения за период, от общего числа детей с впервые в жизни установленными диагнозами болезней органов пищеварения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19. Доля детей, в отношении которых установлено диспансерное наблюдение по поводу болезней системы кровообращения за период, от общего числа детей с впервые в жизни установленными диагнозами болезней системы кровообращения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20. Доля детей, в отношении которых установлено диспансерное наблюдение по поводу болезней эндокринной системы, расстройства питания </w:t>
      </w:r>
      <w:r w:rsidRPr="009A60C2">
        <w:rPr>
          <w:rFonts w:ascii="Times New Roman" w:hAnsi="Times New Roman" w:cs="Times New Roman"/>
          <w:sz w:val="28"/>
          <w:szCs w:val="28"/>
        </w:rPr>
        <w:lastRenderedPageBreak/>
        <w:t>и нарушения обмена веществ за период, от общего числа детей с впервые в жизни установленными диагнозами болезней эндокринной системы, расстройства питания и нарушения обмена веществ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 xml:space="preserve">21. Доля женщин, отказавшихся от искусственного прерывания беременности, от числа женщин, прошедших </w:t>
      </w:r>
      <w:proofErr w:type="spellStart"/>
      <w:r w:rsidRPr="009A60C2">
        <w:rPr>
          <w:rFonts w:ascii="Times New Roman" w:hAnsi="Times New Roman" w:cs="Times New Roman"/>
          <w:sz w:val="28"/>
          <w:szCs w:val="28"/>
        </w:rPr>
        <w:t>доабортное</w:t>
      </w:r>
      <w:proofErr w:type="spellEnd"/>
      <w:r w:rsidRPr="009A60C2">
        <w:rPr>
          <w:rFonts w:ascii="Times New Roman" w:hAnsi="Times New Roman" w:cs="Times New Roman"/>
          <w:sz w:val="28"/>
          <w:szCs w:val="28"/>
        </w:rPr>
        <w:t xml:space="preserve"> консультирование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22. Доля беременных женщин, вакцинированных от коронавирусной инфекции COVID-19, за период, от числа женщин, состоящих на учете по беременности и родам на начало периода.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23. Доля женщин с установленным диагнозом злокачественное новообразование шейки матки, выявленным впервые при диспансеризации, от общего числа женщин с установленным диагнозом злокачественное новообразование шейки матки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24. Доля женщин с установленным диагнозом злокачественное новообразование молочной железы, выявленным впервые при диспансеризации, от общего числа женщин с установленным диагнозом злокачественное новообразование молочной железы за период.</w:t>
      </w:r>
    </w:p>
    <w:p w:rsidR="002A60F8" w:rsidRPr="009A60C2" w:rsidRDefault="002A60F8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0C2">
        <w:rPr>
          <w:rFonts w:ascii="Times New Roman" w:hAnsi="Times New Roman" w:cs="Times New Roman"/>
          <w:sz w:val="28"/>
          <w:szCs w:val="28"/>
        </w:rPr>
        <w:t>25. Доля беременных женщин, прошедших скрининг в части оценки антенатального развития плода за период, от общего числа женщин, состоявших на учете по поводу беременности и родов за период.</w:t>
      </w: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757" w:rsidRDefault="00222757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757" w:rsidRDefault="00222757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757" w:rsidRPr="009A60C2" w:rsidRDefault="00222757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60C2" w:rsidRPr="009A60C2" w:rsidRDefault="009A60C2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B21" w:rsidRPr="009A60C2" w:rsidRDefault="00092B21" w:rsidP="00AB0B1D">
      <w:pPr>
        <w:widowControl w:val="0"/>
        <w:tabs>
          <w:tab w:val="left" w:pos="68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60C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Порядок применения показателей результативности деятельности медицинских организаций и размер выплат за достижение показателей результативности деятельности</w:t>
      </w:r>
    </w:p>
    <w:p w:rsidR="00092B21" w:rsidRPr="009A60C2" w:rsidRDefault="00092B21" w:rsidP="00AB0B1D">
      <w:pPr>
        <w:widowControl w:val="0"/>
        <w:tabs>
          <w:tab w:val="left" w:pos="68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55164" w:rsidRPr="009A60C2" w:rsidRDefault="00955164" w:rsidP="00AB0B1D">
      <w:pPr>
        <w:widowControl w:val="0"/>
        <w:tabs>
          <w:tab w:val="left" w:pos="68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21" w:rsidRPr="009A60C2" w:rsidRDefault="00092B21" w:rsidP="000E3014">
      <w:pPr>
        <w:widowControl w:val="0"/>
        <w:tabs>
          <w:tab w:val="left" w:pos="6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60C2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показателей результативности деятельности медицинских организаций осуществляется в соответствии с Методическими рекомендациями.</w:t>
      </w:r>
    </w:p>
    <w:p w:rsidR="00092B21" w:rsidRPr="003441AB" w:rsidRDefault="00092B21" w:rsidP="000E3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73517">
        <w:rPr>
          <w:rFonts w:ascii="Times New Roman" w:eastAsia="Calibri" w:hAnsi="Times New Roman" w:cs="Times New Roman"/>
          <w:sz w:val="28"/>
          <w:szCs w:val="28"/>
        </w:rPr>
        <w:t xml:space="preserve">При оплате медицинской помощи по подушевому нормативу финансирования на прикрепившихся лиц, с учетом показателей результативности деятельности </w:t>
      </w:r>
      <w:r w:rsidRPr="00A32AF8">
        <w:rPr>
          <w:rFonts w:ascii="Times New Roman" w:eastAsia="Calibri" w:hAnsi="Times New Roman" w:cs="Times New Roman"/>
          <w:sz w:val="28"/>
          <w:szCs w:val="28"/>
        </w:rPr>
        <w:t xml:space="preserve">медицинской организации, определена доля средств, направляемых на выплаты медицинским организациям в случае достижения ими значений показателей результативности деятельности с учетом бальной оценки в размере </w:t>
      </w:r>
      <w:r w:rsidR="003441AB" w:rsidRPr="00B26AAB">
        <w:rPr>
          <w:rFonts w:ascii="Times New Roman" w:eastAsia="Calibri" w:hAnsi="Times New Roman" w:cs="Times New Roman"/>
          <w:sz w:val="28"/>
          <w:szCs w:val="28"/>
        </w:rPr>
        <w:softHyphen/>
      </w:r>
      <w:r w:rsidR="003441AB" w:rsidRPr="00B26AAB">
        <w:rPr>
          <w:rFonts w:ascii="Times New Roman" w:eastAsia="Calibri" w:hAnsi="Times New Roman" w:cs="Times New Roman"/>
          <w:sz w:val="28"/>
          <w:szCs w:val="28"/>
        </w:rPr>
        <w:softHyphen/>
      </w:r>
      <w:r w:rsidR="003441AB" w:rsidRPr="00B26AAB">
        <w:rPr>
          <w:rFonts w:ascii="Times New Roman" w:eastAsia="Calibri" w:hAnsi="Times New Roman" w:cs="Times New Roman"/>
          <w:sz w:val="28"/>
          <w:szCs w:val="28"/>
        </w:rPr>
        <w:softHyphen/>
      </w:r>
      <w:r w:rsidR="003441AB" w:rsidRPr="00B26AAB">
        <w:rPr>
          <w:rFonts w:ascii="Times New Roman" w:eastAsia="Calibri" w:hAnsi="Times New Roman" w:cs="Times New Roman"/>
          <w:sz w:val="28"/>
          <w:szCs w:val="28"/>
        </w:rPr>
        <w:softHyphen/>
      </w:r>
      <w:r w:rsidR="00B26AAB" w:rsidRPr="00B26AAB">
        <w:rPr>
          <w:rFonts w:ascii="Times New Roman" w:eastAsia="Calibri" w:hAnsi="Times New Roman" w:cs="Times New Roman"/>
          <w:sz w:val="28"/>
          <w:szCs w:val="28"/>
        </w:rPr>
        <w:t xml:space="preserve">0,6 </w:t>
      </w:r>
      <w:r w:rsidRPr="00B26AAB">
        <w:rPr>
          <w:rFonts w:ascii="Times New Roman" w:eastAsia="Calibri" w:hAnsi="Times New Roman" w:cs="Times New Roman"/>
          <w:sz w:val="28"/>
          <w:szCs w:val="28"/>
        </w:rPr>
        <w:t xml:space="preserve">процента </w:t>
      </w:r>
      <w:r w:rsidRPr="00A32AF8">
        <w:rPr>
          <w:rFonts w:ascii="Times New Roman" w:eastAsia="Calibri" w:hAnsi="Times New Roman" w:cs="Times New Roman"/>
          <w:sz w:val="28"/>
          <w:szCs w:val="28"/>
        </w:rPr>
        <w:t xml:space="preserve">от базового </w:t>
      </w:r>
      <w:proofErr w:type="spellStart"/>
      <w:r w:rsidRPr="00A32AF8">
        <w:rPr>
          <w:rFonts w:ascii="Times New Roman" w:eastAsia="Calibri" w:hAnsi="Times New Roman" w:cs="Times New Roman"/>
          <w:sz w:val="28"/>
          <w:szCs w:val="28"/>
        </w:rPr>
        <w:t>подуш</w:t>
      </w:r>
      <w:bookmarkStart w:id="0" w:name="_GoBack"/>
      <w:bookmarkEnd w:id="0"/>
      <w:r w:rsidRPr="00A32AF8">
        <w:rPr>
          <w:rFonts w:ascii="Times New Roman" w:eastAsia="Calibri" w:hAnsi="Times New Roman" w:cs="Times New Roman"/>
          <w:sz w:val="28"/>
          <w:szCs w:val="28"/>
        </w:rPr>
        <w:t>евого</w:t>
      </w:r>
      <w:proofErr w:type="spellEnd"/>
      <w:r w:rsidRPr="00A32AF8">
        <w:rPr>
          <w:rFonts w:ascii="Times New Roman" w:eastAsia="Calibri" w:hAnsi="Times New Roman" w:cs="Times New Roman"/>
          <w:sz w:val="28"/>
          <w:szCs w:val="28"/>
        </w:rPr>
        <w:t xml:space="preserve"> норматива финансирования на прикрепившихся лиц </w:t>
      </w:r>
      <w:r w:rsidRPr="00B26AAB">
        <w:rPr>
          <w:rFonts w:ascii="Times New Roman" w:eastAsia="Calibri" w:hAnsi="Times New Roman" w:cs="Times New Roman"/>
          <w:sz w:val="28"/>
          <w:szCs w:val="28"/>
        </w:rPr>
        <w:t>(</w:t>
      </w:r>
      <w:r w:rsidR="00B26AAB">
        <w:rPr>
          <w:rFonts w:ascii="Times New Roman" w:eastAsia="Times New Roman" w:hAnsi="Times New Roman" w:cs="Times New Roman"/>
          <w:sz w:val="28"/>
          <w:szCs w:val="28"/>
          <w:lang w:eastAsia="ru-RU"/>
        </w:rPr>
        <w:t>9,8</w:t>
      </w:r>
      <w:r w:rsidRPr="00B26AAB">
        <w:rPr>
          <w:rFonts w:ascii="Times New Roman" w:eastAsia="Calibri" w:hAnsi="Times New Roman" w:cs="Times New Roman"/>
          <w:sz w:val="28"/>
          <w:szCs w:val="28"/>
        </w:rPr>
        <w:t xml:space="preserve"> млн рублей).</w:t>
      </w:r>
    </w:p>
    <w:p w:rsidR="00092B21" w:rsidRPr="00A32AF8" w:rsidRDefault="00092B21" w:rsidP="000E30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AF8">
        <w:rPr>
          <w:rFonts w:ascii="Times New Roman" w:eastAsia="Calibri" w:hAnsi="Times New Roman" w:cs="Times New Roman"/>
          <w:sz w:val="28"/>
          <w:szCs w:val="28"/>
        </w:rPr>
        <w:t xml:space="preserve">Мониторинг достижения значений показателей результативности деятельности по каждой медицинской организации и ранжирование медицинских организаций проводится ежеквартально, в течение месяца, следующего за истекшим кварталом, за четвертый квартал – до конца декабря. </w:t>
      </w:r>
    </w:p>
    <w:p w:rsidR="00092B21" w:rsidRPr="009A60C2" w:rsidRDefault="00092B21" w:rsidP="00AB0B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выплат по результатам оценки достижения медицинскими организациями, оказывающими медицинскую помощь в амбулаторных условиях, значений показателей результативности деятельности производится по итогам года и включаются в счет за декабрь.</w:t>
      </w:r>
      <w:r w:rsidRPr="009A6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2B21" w:rsidRPr="009A60C2" w:rsidRDefault="00092B21" w:rsidP="00AB0B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0C2">
        <w:rPr>
          <w:rFonts w:ascii="Times New Roman" w:eastAsia="Calibri" w:hAnsi="Times New Roman" w:cs="Times New Roman"/>
          <w:sz w:val="28"/>
          <w:szCs w:val="28"/>
        </w:rPr>
        <w:t>Нормативными правовыми актами, содержащими нормы трудового права и регулирующими системы оплаты труда в медицинских организациях, в том числе системы доплат и надбавок стимулирующего характера и системы премирования, медицинским организациям необходимо предусмотреть стимулирующие выплаты медицинским работникам за достижение аналогичных показателей результативности деятельности.</w:t>
      </w:r>
    </w:p>
    <w:p w:rsidR="00EF2ADB" w:rsidRPr="009A60C2" w:rsidRDefault="00EF2ADB" w:rsidP="00AB0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2ADB" w:rsidRPr="009A60C2" w:rsidSect="00E1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F8"/>
    <w:rsid w:val="00056237"/>
    <w:rsid w:val="00065966"/>
    <w:rsid w:val="000727EC"/>
    <w:rsid w:val="00092B21"/>
    <w:rsid w:val="000E3014"/>
    <w:rsid w:val="000E35BC"/>
    <w:rsid w:val="0015039F"/>
    <w:rsid w:val="00182472"/>
    <w:rsid w:val="00187995"/>
    <w:rsid w:val="001D2731"/>
    <w:rsid w:val="00222757"/>
    <w:rsid w:val="00255CDA"/>
    <w:rsid w:val="002A60F8"/>
    <w:rsid w:val="003441AB"/>
    <w:rsid w:val="00446502"/>
    <w:rsid w:val="0054282A"/>
    <w:rsid w:val="007616BA"/>
    <w:rsid w:val="0094223E"/>
    <w:rsid w:val="00955164"/>
    <w:rsid w:val="00984CA1"/>
    <w:rsid w:val="009856A7"/>
    <w:rsid w:val="009A60C2"/>
    <w:rsid w:val="00A32AF8"/>
    <w:rsid w:val="00A40B5A"/>
    <w:rsid w:val="00A60CEA"/>
    <w:rsid w:val="00AA0ED0"/>
    <w:rsid w:val="00AB0B1D"/>
    <w:rsid w:val="00B26AAB"/>
    <w:rsid w:val="00B55F61"/>
    <w:rsid w:val="00C73517"/>
    <w:rsid w:val="00C9410A"/>
    <w:rsid w:val="00DD0760"/>
    <w:rsid w:val="00ED38BE"/>
    <w:rsid w:val="00EF2ADB"/>
    <w:rsid w:val="00F24ED2"/>
    <w:rsid w:val="00F867BD"/>
    <w:rsid w:val="00FA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AB62"/>
  <w15:chartTrackingRefBased/>
  <w15:docId w15:val="{6FB0A162-5FD4-41D4-8274-B71CA8EA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0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60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76B758FE0A9DDC3D87A500A4431206AE1B48BA967D780DDD419FBA4BBB25BDC57CC5F97E058236AF692F14B8695EEE7516809564BD2D587n2c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T</dc:creator>
  <cp:keywords/>
  <dc:description/>
  <cp:lastModifiedBy>S R. T</cp:lastModifiedBy>
  <cp:revision>35</cp:revision>
  <cp:lastPrinted>2023-05-29T06:37:00Z</cp:lastPrinted>
  <dcterms:created xsi:type="dcterms:W3CDTF">2023-05-29T06:28:00Z</dcterms:created>
  <dcterms:modified xsi:type="dcterms:W3CDTF">2025-01-10T16:31:00Z</dcterms:modified>
</cp:coreProperties>
</file>